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20B53" w:rsidRDefault="00000000">
      <w:r>
        <w:t>PRESS RELEASE</w:t>
      </w:r>
    </w:p>
    <w:p w14:paraId="00000002" w14:textId="77777777" w:rsidR="00120B53" w:rsidRDefault="00120B53"/>
    <w:p w14:paraId="00000003" w14:textId="77777777" w:rsidR="00120B53" w:rsidRDefault="00000000">
      <w:pPr>
        <w:rPr>
          <w:b/>
        </w:rPr>
      </w:pPr>
      <w:r>
        <w:rPr>
          <w:b/>
        </w:rPr>
        <w:t xml:space="preserve">Catalytic Funds demonstrate human-centered </w:t>
      </w:r>
      <w:proofErr w:type="gramStart"/>
      <w:r>
        <w:rPr>
          <w:b/>
        </w:rPr>
        <w:t>economy</w:t>
      </w:r>
      <w:proofErr w:type="gramEnd"/>
      <w:r>
        <w:rPr>
          <w:b/>
        </w:rPr>
        <w:t xml:space="preserve"> and a healthy environment are possible</w:t>
      </w:r>
    </w:p>
    <w:p w14:paraId="00000004" w14:textId="77777777" w:rsidR="00120B53" w:rsidRDefault="00120B53">
      <w:pPr>
        <w:rPr>
          <w:rFonts w:ascii="Roboto" w:eastAsia="Roboto" w:hAnsi="Roboto" w:cs="Roboto"/>
          <w:sz w:val="24"/>
          <w:szCs w:val="24"/>
          <w:highlight w:val="white"/>
        </w:rPr>
      </w:pPr>
    </w:p>
    <w:p w14:paraId="00000005" w14:textId="77777777" w:rsidR="00120B53" w:rsidRDefault="00000000">
      <w:pPr>
        <w:rPr>
          <w:rFonts w:ascii="Roboto" w:eastAsia="Roboto" w:hAnsi="Roboto" w:cs="Roboto"/>
          <w:sz w:val="24"/>
          <w:szCs w:val="24"/>
          <w:highlight w:val="white"/>
        </w:rPr>
      </w:pPr>
      <w:r>
        <w:rPr>
          <w:rFonts w:ascii="Roboto" w:eastAsia="Roboto" w:hAnsi="Roboto" w:cs="Roboto"/>
          <w:sz w:val="24"/>
          <w:szCs w:val="24"/>
          <w:highlight w:val="white"/>
        </w:rPr>
        <w:t>Date: April 26, 2023</w:t>
      </w:r>
    </w:p>
    <w:p w14:paraId="00000006" w14:textId="77777777" w:rsidR="00120B53" w:rsidRDefault="00000000">
      <w:pPr>
        <w:rPr>
          <w:rFonts w:ascii="Roboto" w:eastAsia="Roboto" w:hAnsi="Roboto" w:cs="Roboto"/>
          <w:sz w:val="24"/>
          <w:szCs w:val="24"/>
          <w:highlight w:val="white"/>
        </w:rPr>
      </w:pPr>
      <w:r>
        <w:rPr>
          <w:rFonts w:ascii="Roboto" w:eastAsia="Roboto" w:hAnsi="Roboto" w:cs="Roboto"/>
          <w:sz w:val="24"/>
          <w:szCs w:val="24"/>
          <w:highlight w:val="white"/>
        </w:rPr>
        <w:t xml:space="preserve">Contact: Jennifer </w:t>
      </w:r>
      <w:proofErr w:type="spellStart"/>
      <w:r>
        <w:rPr>
          <w:rFonts w:ascii="Roboto" w:eastAsia="Roboto" w:hAnsi="Roboto" w:cs="Roboto"/>
          <w:sz w:val="24"/>
          <w:szCs w:val="24"/>
          <w:highlight w:val="white"/>
        </w:rPr>
        <w:t>Astone</w:t>
      </w:r>
      <w:proofErr w:type="spellEnd"/>
    </w:p>
    <w:p w14:paraId="00000007" w14:textId="77777777" w:rsidR="00120B53" w:rsidRDefault="00000000">
      <w:pPr>
        <w:rPr>
          <w:rFonts w:ascii="Roboto" w:eastAsia="Roboto" w:hAnsi="Roboto" w:cs="Roboto"/>
          <w:sz w:val="24"/>
          <w:szCs w:val="24"/>
          <w:highlight w:val="white"/>
        </w:rPr>
      </w:pPr>
      <w:r>
        <w:rPr>
          <w:rFonts w:ascii="Roboto" w:eastAsia="Roboto" w:hAnsi="Roboto" w:cs="Roboto"/>
          <w:sz w:val="24"/>
          <w:szCs w:val="24"/>
          <w:highlight w:val="white"/>
        </w:rPr>
        <w:t xml:space="preserve">Email / Phone: </w:t>
      </w:r>
      <w:hyperlink r:id="rId4">
        <w:r>
          <w:rPr>
            <w:rFonts w:ascii="Roboto" w:eastAsia="Roboto" w:hAnsi="Roboto" w:cs="Roboto"/>
            <w:color w:val="1155CC"/>
            <w:sz w:val="24"/>
            <w:szCs w:val="24"/>
            <w:highlight w:val="white"/>
            <w:u w:val="single"/>
          </w:rPr>
          <w:t>jen@iciaptos.com</w:t>
        </w:r>
      </w:hyperlink>
      <w:r>
        <w:rPr>
          <w:rFonts w:ascii="Roboto" w:eastAsia="Roboto" w:hAnsi="Roboto" w:cs="Roboto"/>
          <w:sz w:val="24"/>
          <w:szCs w:val="24"/>
          <w:highlight w:val="white"/>
        </w:rPr>
        <w:t xml:space="preserve"> / 831-247-7305</w:t>
      </w:r>
    </w:p>
    <w:p w14:paraId="00000008" w14:textId="77777777" w:rsidR="00120B53" w:rsidRDefault="00120B53">
      <w:pPr>
        <w:rPr>
          <w:rFonts w:ascii="Roboto" w:eastAsia="Roboto" w:hAnsi="Roboto" w:cs="Roboto"/>
          <w:sz w:val="24"/>
          <w:szCs w:val="24"/>
          <w:highlight w:val="white"/>
        </w:rPr>
      </w:pPr>
    </w:p>
    <w:p w14:paraId="00000009" w14:textId="77777777" w:rsidR="00120B53" w:rsidRDefault="00000000">
      <w:pPr>
        <w:rPr>
          <w:rFonts w:ascii="Roboto" w:eastAsia="Roboto" w:hAnsi="Roboto" w:cs="Roboto"/>
          <w:sz w:val="24"/>
          <w:szCs w:val="24"/>
          <w:highlight w:val="white"/>
        </w:rPr>
      </w:pPr>
      <w:r>
        <w:rPr>
          <w:rFonts w:ascii="Roboto" w:eastAsia="Roboto" w:hAnsi="Roboto" w:cs="Roboto"/>
          <w:sz w:val="24"/>
          <w:szCs w:val="24"/>
          <w:highlight w:val="white"/>
        </w:rPr>
        <w:t xml:space="preserve">On April 26, </w:t>
      </w:r>
      <w:proofErr w:type="gramStart"/>
      <w:r>
        <w:rPr>
          <w:rFonts w:ascii="Roboto" w:eastAsia="Roboto" w:hAnsi="Roboto" w:cs="Roboto"/>
          <w:sz w:val="24"/>
          <w:szCs w:val="24"/>
          <w:highlight w:val="white"/>
        </w:rPr>
        <w:t>2023</w:t>
      </w:r>
      <w:proofErr w:type="gramEnd"/>
      <w:r>
        <w:rPr>
          <w:rFonts w:ascii="Roboto" w:eastAsia="Roboto" w:hAnsi="Roboto" w:cs="Roboto"/>
          <w:sz w:val="24"/>
          <w:szCs w:val="24"/>
          <w:highlight w:val="white"/>
        </w:rPr>
        <w:t xml:space="preserve"> the Transformative 25 (T25) Project and Integrated Capital Investing released its third list of integrated capital funds, banks and initiatives transforming finance since 2021. </w:t>
      </w:r>
    </w:p>
    <w:p w14:paraId="0000000A" w14:textId="77777777" w:rsidR="00120B53" w:rsidRDefault="00120B53">
      <w:pPr>
        <w:rPr>
          <w:rFonts w:ascii="Roboto" w:eastAsia="Roboto" w:hAnsi="Roboto" w:cs="Roboto"/>
          <w:sz w:val="24"/>
          <w:szCs w:val="24"/>
          <w:highlight w:val="white"/>
        </w:rPr>
      </w:pPr>
    </w:p>
    <w:p w14:paraId="0000000B" w14:textId="77777777" w:rsidR="00120B53" w:rsidRDefault="00000000">
      <w:pPr>
        <w:rPr>
          <w:rFonts w:ascii="Roboto" w:eastAsia="Roboto" w:hAnsi="Roboto" w:cs="Roboto"/>
          <w:sz w:val="24"/>
          <w:szCs w:val="24"/>
          <w:highlight w:val="white"/>
        </w:rPr>
      </w:pPr>
      <w:r>
        <w:rPr>
          <w:rFonts w:ascii="Roboto" w:eastAsia="Roboto" w:hAnsi="Roboto" w:cs="Roboto"/>
          <w:sz w:val="24"/>
          <w:szCs w:val="24"/>
          <w:highlight w:val="white"/>
        </w:rPr>
        <w:t xml:space="preserve">The T25 identifies and recognizes funds, banks and initiatives which demonstrate the power and possibility of integrated capital toward a finance system that works for people and the planet. </w:t>
      </w:r>
    </w:p>
    <w:p w14:paraId="0000000C" w14:textId="77777777" w:rsidR="00120B53" w:rsidRDefault="00120B53">
      <w:pPr>
        <w:rPr>
          <w:rFonts w:ascii="Roboto" w:eastAsia="Roboto" w:hAnsi="Roboto" w:cs="Roboto"/>
          <w:sz w:val="24"/>
          <w:szCs w:val="24"/>
          <w:highlight w:val="white"/>
        </w:rPr>
      </w:pPr>
    </w:p>
    <w:p w14:paraId="0000000D" w14:textId="77777777" w:rsidR="00120B53" w:rsidRDefault="00000000">
      <w:pPr>
        <w:rPr>
          <w:rFonts w:ascii="Roboto" w:eastAsia="Roboto" w:hAnsi="Roboto" w:cs="Roboto"/>
          <w:sz w:val="24"/>
          <w:szCs w:val="24"/>
          <w:highlight w:val="white"/>
        </w:rPr>
      </w:pPr>
      <w:r>
        <w:rPr>
          <w:rFonts w:ascii="Roboto" w:eastAsia="Roboto" w:hAnsi="Roboto" w:cs="Roboto"/>
          <w:sz w:val="24"/>
          <w:szCs w:val="24"/>
          <w:highlight w:val="white"/>
        </w:rPr>
        <w:t xml:space="preserve">T25 funds employ creative financial tools, generate social, relational, and ecological returns, and engage with ownership and governance for equity. </w:t>
      </w:r>
    </w:p>
    <w:p w14:paraId="0000000E" w14:textId="77777777" w:rsidR="00120B53" w:rsidRDefault="00120B53">
      <w:pPr>
        <w:rPr>
          <w:rFonts w:ascii="Roboto" w:eastAsia="Roboto" w:hAnsi="Roboto" w:cs="Roboto"/>
          <w:sz w:val="24"/>
          <w:szCs w:val="24"/>
          <w:highlight w:val="white"/>
        </w:rPr>
      </w:pPr>
    </w:p>
    <w:p w14:paraId="0000000F" w14:textId="77777777" w:rsidR="00120B53" w:rsidRDefault="00000000">
      <w:pPr>
        <w:rPr>
          <w:rFonts w:ascii="Roboto" w:eastAsia="Roboto" w:hAnsi="Roboto" w:cs="Roboto"/>
          <w:sz w:val="24"/>
          <w:szCs w:val="24"/>
          <w:highlight w:val="white"/>
          <w:u w:val="single"/>
        </w:rPr>
      </w:pPr>
      <w:r>
        <w:rPr>
          <w:rFonts w:ascii="Roboto" w:eastAsia="Roboto" w:hAnsi="Roboto" w:cs="Roboto"/>
          <w:sz w:val="24"/>
          <w:szCs w:val="24"/>
          <w:highlight w:val="white"/>
        </w:rPr>
        <w:t xml:space="preserve">The T25 Selection Committee includes 19 members from multiple sectors who reviewed a diverse group of funds that drive innovative solutions to wealth inequality, the climate crisis, unbanked entrepreneurs and families, and racial and gender discrimination. The funds provide holistic solutions and business assistance to returning citizens, Native communities, the underhoused and underemployed. </w:t>
      </w:r>
    </w:p>
    <w:p w14:paraId="00000010" w14:textId="77777777" w:rsidR="00120B53" w:rsidRDefault="00120B53">
      <w:pPr>
        <w:rPr>
          <w:rFonts w:ascii="Roboto" w:eastAsia="Roboto" w:hAnsi="Roboto" w:cs="Roboto"/>
          <w:sz w:val="24"/>
          <w:szCs w:val="24"/>
          <w:highlight w:val="white"/>
          <w:u w:val="single"/>
        </w:rPr>
      </w:pPr>
    </w:p>
    <w:p w14:paraId="00000011" w14:textId="77777777" w:rsidR="00120B53" w:rsidRDefault="00000000">
      <w:pPr>
        <w:pBdr>
          <w:top w:val="nil"/>
          <w:left w:val="nil"/>
          <w:bottom w:val="nil"/>
          <w:right w:val="nil"/>
          <w:between w:val="nil"/>
        </w:pBdr>
        <w:rPr>
          <w:rFonts w:ascii="Roboto" w:eastAsia="Roboto" w:hAnsi="Roboto" w:cs="Roboto"/>
          <w:sz w:val="24"/>
          <w:szCs w:val="24"/>
          <w:highlight w:val="white"/>
        </w:rPr>
      </w:pPr>
      <w:r>
        <w:rPr>
          <w:rFonts w:ascii="Roboto" w:eastAsia="Roboto" w:hAnsi="Roboto" w:cs="Roboto"/>
          <w:sz w:val="24"/>
          <w:szCs w:val="24"/>
          <w:highlight w:val="white"/>
        </w:rPr>
        <w:t xml:space="preserve">The T25 funds illustrate that collaboration, rather than competition, is the path to </w:t>
      </w:r>
      <w:proofErr w:type="gramStart"/>
      <w:r>
        <w:rPr>
          <w:rFonts w:ascii="Roboto" w:eastAsia="Roboto" w:hAnsi="Roboto" w:cs="Roboto"/>
          <w:sz w:val="24"/>
          <w:szCs w:val="24"/>
          <w:highlight w:val="white"/>
        </w:rPr>
        <w:t>solving  problems</w:t>
      </w:r>
      <w:proofErr w:type="gramEnd"/>
      <w:r>
        <w:rPr>
          <w:rFonts w:ascii="Roboto" w:eastAsia="Roboto" w:hAnsi="Roboto" w:cs="Roboto"/>
          <w:sz w:val="24"/>
          <w:szCs w:val="24"/>
          <w:highlight w:val="white"/>
        </w:rPr>
        <w:t>. Ishita Shah, one of the committee members noted, “The integrated capital community is one that spreads its wings by teaching others rather than employing a competitive culture. That's the beauty of keeping impact center stage - everyone's incentive is to spread ideas and approaches to impact, rather than compete on the best fund or greatest financial success.”</w:t>
      </w:r>
    </w:p>
    <w:p w14:paraId="00000012" w14:textId="77777777" w:rsidR="00120B53" w:rsidRDefault="00120B53">
      <w:pPr>
        <w:pBdr>
          <w:top w:val="nil"/>
          <w:left w:val="nil"/>
          <w:bottom w:val="nil"/>
          <w:right w:val="nil"/>
          <w:between w:val="nil"/>
        </w:pBdr>
        <w:rPr>
          <w:rFonts w:ascii="Roboto" w:eastAsia="Roboto" w:hAnsi="Roboto" w:cs="Roboto"/>
          <w:sz w:val="24"/>
          <w:szCs w:val="24"/>
          <w:highlight w:val="white"/>
        </w:rPr>
      </w:pPr>
    </w:p>
    <w:p w14:paraId="00000013" w14:textId="77777777" w:rsidR="00120B53" w:rsidRDefault="00000000">
      <w:pPr>
        <w:pBdr>
          <w:top w:val="nil"/>
          <w:left w:val="nil"/>
          <w:bottom w:val="nil"/>
          <w:right w:val="nil"/>
          <w:between w:val="nil"/>
        </w:pBdr>
        <w:rPr>
          <w:rFonts w:ascii="Roboto" w:eastAsia="Roboto" w:hAnsi="Roboto" w:cs="Roboto"/>
          <w:sz w:val="24"/>
          <w:szCs w:val="24"/>
          <w:highlight w:val="white"/>
        </w:rPr>
      </w:pPr>
      <w:r>
        <w:rPr>
          <w:rFonts w:ascii="Roboto" w:eastAsia="Roboto" w:hAnsi="Roboto" w:cs="Roboto"/>
          <w:sz w:val="24"/>
          <w:szCs w:val="24"/>
          <w:highlight w:val="white"/>
        </w:rPr>
        <w:t xml:space="preserve">On April 26 at 11 a.m. the list will be shared in a public webinar, open to registrants at the following </w:t>
      </w:r>
      <w:hyperlink r:id="rId5">
        <w:proofErr w:type="spellStart"/>
        <w:r>
          <w:rPr>
            <w:rFonts w:ascii="Roboto" w:eastAsia="Roboto" w:hAnsi="Roboto" w:cs="Roboto"/>
            <w:color w:val="1155CC"/>
            <w:sz w:val="24"/>
            <w:szCs w:val="24"/>
            <w:highlight w:val="white"/>
            <w:u w:val="single"/>
          </w:rPr>
          <w:t>eventbrite</w:t>
        </w:r>
        <w:proofErr w:type="spellEnd"/>
        <w:r>
          <w:rPr>
            <w:rFonts w:ascii="Roboto" w:eastAsia="Roboto" w:hAnsi="Roboto" w:cs="Roboto"/>
            <w:color w:val="1155CC"/>
            <w:sz w:val="24"/>
            <w:szCs w:val="24"/>
            <w:highlight w:val="white"/>
            <w:u w:val="single"/>
          </w:rPr>
          <w:t xml:space="preserve"> link</w:t>
        </w:r>
      </w:hyperlink>
      <w:r>
        <w:rPr>
          <w:rFonts w:ascii="Roboto" w:eastAsia="Roboto" w:hAnsi="Roboto" w:cs="Roboto"/>
          <w:sz w:val="24"/>
          <w:szCs w:val="24"/>
          <w:highlight w:val="white"/>
        </w:rPr>
        <w:t xml:space="preserve">. The Transformative 25 - 2023 report and list will be available at the </w:t>
      </w:r>
      <w:hyperlink r:id="rId6">
        <w:r>
          <w:rPr>
            <w:rFonts w:ascii="Roboto" w:eastAsia="Roboto" w:hAnsi="Roboto" w:cs="Roboto"/>
            <w:color w:val="1155CC"/>
            <w:sz w:val="24"/>
            <w:szCs w:val="24"/>
            <w:highlight w:val="white"/>
            <w:u w:val="single"/>
          </w:rPr>
          <w:t>Transformative 25 website</w:t>
        </w:r>
      </w:hyperlink>
      <w:r>
        <w:rPr>
          <w:rFonts w:ascii="Roboto" w:eastAsia="Roboto" w:hAnsi="Roboto" w:cs="Roboto"/>
          <w:sz w:val="24"/>
          <w:szCs w:val="24"/>
          <w:highlight w:val="white"/>
        </w:rPr>
        <w:t xml:space="preserve"> on April 26.</w:t>
      </w:r>
    </w:p>
    <w:p w14:paraId="00000014" w14:textId="77777777" w:rsidR="00120B53" w:rsidRDefault="00000000">
      <w:r>
        <w:t>##</w:t>
      </w:r>
    </w:p>
    <w:p w14:paraId="00000015" w14:textId="77777777" w:rsidR="00120B53" w:rsidRDefault="00120B53">
      <w:pPr>
        <w:rPr>
          <w:highlight w:val="yellow"/>
        </w:rPr>
      </w:pPr>
    </w:p>
    <w:sectPr w:rsidR="00120B5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B53"/>
    <w:rsid w:val="00120B53"/>
    <w:rsid w:val="005A2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3B9F652D-75FA-6B45-B7B3-F9AE51BF7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ciaptos.com/the-transformative-25/" TargetMode="External"/><Relationship Id="rId5" Type="http://schemas.openxmlformats.org/officeDocument/2006/relationships/hyperlink" Target="https://www.eventbrite.com/e/t25-report-2023-launch-webinar-a-transformative-25-funds-webinar-tickets-606657116767" TargetMode="External"/><Relationship Id="rId4" Type="http://schemas.openxmlformats.org/officeDocument/2006/relationships/hyperlink" Target="mailto:jen@iciapto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1769</Characters>
  <Application>Microsoft Office Word</Application>
  <DocSecurity>0</DocSecurity>
  <Lines>14</Lines>
  <Paragraphs>4</Paragraphs>
  <ScaleCrop>false</ScaleCrop>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 Astone</cp:lastModifiedBy>
  <cp:revision>2</cp:revision>
  <dcterms:created xsi:type="dcterms:W3CDTF">2023-04-24T03:19:00Z</dcterms:created>
  <dcterms:modified xsi:type="dcterms:W3CDTF">2023-04-24T03:19:00Z</dcterms:modified>
</cp:coreProperties>
</file>